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B3" w:rsidRDefault="00547179">
      <w:r>
        <w:rPr>
          <w:noProof/>
          <w:lang w:eastAsia="en-US"/>
        </w:rPr>
        <w:drawing>
          <wp:inline distT="0" distB="0" distL="0" distR="0">
            <wp:extent cx="3922643" cy="823934"/>
            <wp:effectExtent l="19050" t="0" r="1657" b="0"/>
            <wp:docPr id="25" name="Picture 3" descr="https://encrypted-tbn2.gstatic.com/images?q=tbn:ANd9GcRmLY2DWs9EU1knnlstiaEEPfkLBps125lQg78PlKyTNp2Kubhld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RmLY2DWs9EU1knnlstiaEEPfkLBps125lQg78PlKyTNp2Kubhld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643" cy="823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179" w:rsidRDefault="00547179"/>
    <w:p w:rsidR="00547179" w:rsidRPr="00883FCF" w:rsidRDefault="00547179" w:rsidP="00547179">
      <w:pPr>
        <w:widowControl w:val="0"/>
        <w:autoSpaceDE w:val="0"/>
        <w:autoSpaceDN w:val="0"/>
        <w:adjustRightInd w:val="0"/>
        <w:rPr>
          <w:rFonts w:ascii="Arial" w:hAnsi="Arial" w:cs="Arial"/>
          <w:color w:val="419C7E"/>
          <w:sz w:val="28"/>
          <w:szCs w:val="28"/>
        </w:rPr>
      </w:pPr>
      <w:r>
        <w:rPr>
          <w:rFonts w:ascii="Arial" w:hAnsi="Arial"/>
          <w:color w:val="419C7E"/>
          <w:sz w:val="28"/>
          <w:szCs w:val="28"/>
        </w:rPr>
        <w:t>ل</w:t>
      </w:r>
      <w:r w:rsidR="00C375F5">
        <w:rPr>
          <w:rFonts w:ascii="Arial" w:hAnsi="Arial" w:hint="cs"/>
          <w:color w:val="419C7E"/>
          <w:sz w:val="28"/>
          <w:szCs w:val="28"/>
        </w:rPr>
        <w:t>ِ</w:t>
      </w:r>
      <w:r>
        <w:rPr>
          <w:rFonts w:ascii="Arial" w:hAnsi="Arial"/>
          <w:color w:val="419C7E"/>
          <w:sz w:val="28"/>
          <w:szCs w:val="28"/>
        </w:rPr>
        <w:t>م</w:t>
      </w:r>
      <w:r w:rsidR="00C375F5">
        <w:rPr>
          <w:rFonts w:ascii="Arial" w:hAnsi="Arial" w:hint="cs"/>
          <w:color w:val="419C7E"/>
          <w:sz w:val="28"/>
          <w:szCs w:val="28"/>
        </w:rPr>
        <w:t>َ</w:t>
      </w:r>
      <w:r>
        <w:rPr>
          <w:rFonts w:ascii="Arial" w:hAnsi="Arial"/>
          <w:color w:val="419C7E"/>
          <w:sz w:val="28"/>
          <w:szCs w:val="28"/>
        </w:rPr>
        <w:t xml:space="preserve"> العلاج باللعب؟</w:t>
      </w:r>
    </w:p>
    <w:p w:rsidR="00547179" w:rsidRDefault="00547179" w:rsidP="00547179">
      <w:pPr>
        <w:widowControl w:val="0"/>
        <w:autoSpaceDE w:val="0"/>
        <w:autoSpaceDN w:val="0"/>
        <w:adjustRightInd w:val="0"/>
        <w:rPr>
          <w:rFonts w:cs="Verdana"/>
          <w:color w:val="262626"/>
        </w:rPr>
      </w:pPr>
    </w:p>
    <w:p w:rsidR="00547179" w:rsidRDefault="003E1E37" w:rsidP="009F55D3">
      <w:pPr>
        <w:widowControl w:val="0"/>
        <w:autoSpaceDE w:val="0"/>
        <w:autoSpaceDN w:val="0"/>
        <w:adjustRightInd w:val="0"/>
        <w:spacing w:line="360" w:lineRule="auto"/>
        <w:rPr>
          <w:color w:val="262626"/>
        </w:rPr>
      </w:pPr>
      <w:r>
        <w:rPr>
          <w:color w:val="262626"/>
        </w:rPr>
        <w:t xml:space="preserve">إن العلاج باللعب هو نهج </w:t>
      </w:r>
      <w:r w:rsidR="00C375F5">
        <w:rPr>
          <w:rFonts w:hint="cs"/>
          <w:color w:val="262626"/>
        </w:rPr>
        <w:t>مستند</w:t>
      </w:r>
      <w:r>
        <w:rPr>
          <w:color w:val="262626"/>
        </w:rPr>
        <w:t xml:space="preserve"> على أبحاث </w:t>
      </w:r>
      <w:r w:rsidR="00C375F5">
        <w:rPr>
          <w:rFonts w:hint="cs"/>
          <w:color w:val="262626"/>
        </w:rPr>
        <w:t xml:space="preserve">يهدف إلى </w:t>
      </w:r>
      <w:r>
        <w:rPr>
          <w:color w:val="262626"/>
        </w:rPr>
        <w:t xml:space="preserve">مساعدة </w:t>
      </w:r>
      <w:r w:rsidR="00C375F5">
        <w:rPr>
          <w:rFonts w:hint="cs"/>
          <w:color w:val="262626"/>
        </w:rPr>
        <w:t>الأطفال</w:t>
      </w:r>
      <w:r>
        <w:rPr>
          <w:color w:val="262626"/>
        </w:rPr>
        <w:t xml:space="preserve"> على التعافي</w:t>
      </w:r>
      <w:r w:rsidR="00966542">
        <w:rPr>
          <w:rFonts w:hint="cs"/>
          <w:color w:val="262626"/>
        </w:rPr>
        <w:t>، ويعد</w:t>
      </w:r>
      <w:r>
        <w:rPr>
          <w:color w:val="262626"/>
        </w:rPr>
        <w:t xml:space="preserve"> طريقة</w:t>
      </w:r>
      <w:r w:rsidR="00966542">
        <w:rPr>
          <w:rFonts w:hint="cs"/>
          <w:color w:val="262626"/>
        </w:rPr>
        <w:t>ً</w:t>
      </w:r>
      <w:r>
        <w:rPr>
          <w:color w:val="262626"/>
        </w:rPr>
        <w:t xml:space="preserve"> آمنة </w:t>
      </w:r>
      <w:r w:rsidR="00C375F5">
        <w:rPr>
          <w:rFonts w:hint="cs"/>
          <w:color w:val="262626"/>
        </w:rPr>
        <w:t>تساعد الأطفال</w:t>
      </w:r>
      <w:r>
        <w:rPr>
          <w:color w:val="262626"/>
        </w:rPr>
        <w:t xml:space="preserve"> على فهم العالم من حولهم فيما </w:t>
      </w:r>
      <w:r w:rsidR="00966542">
        <w:rPr>
          <w:rFonts w:hint="cs"/>
          <w:color w:val="262626"/>
        </w:rPr>
        <w:t>يتعرفون أكثر على</w:t>
      </w:r>
      <w:r>
        <w:rPr>
          <w:color w:val="262626"/>
        </w:rPr>
        <w:t xml:space="preserve"> أفكارهم ومشاعرهم</w:t>
      </w:r>
      <w:r w:rsidR="00C375F5">
        <w:rPr>
          <w:rFonts w:hint="cs"/>
          <w:color w:val="262626"/>
        </w:rPr>
        <w:t xml:space="preserve"> </w:t>
      </w:r>
      <w:r w:rsidR="00323BE9">
        <w:rPr>
          <w:rFonts w:hint="cs"/>
          <w:color w:val="262626"/>
        </w:rPr>
        <w:t>ويعبرون</w:t>
      </w:r>
      <w:r w:rsidR="00C375F5">
        <w:rPr>
          <w:rFonts w:hint="cs"/>
          <w:color w:val="262626"/>
        </w:rPr>
        <w:t xml:space="preserve"> عنها</w:t>
      </w:r>
      <w:r>
        <w:rPr>
          <w:color w:val="262626"/>
        </w:rPr>
        <w:t xml:space="preserve">. </w:t>
      </w:r>
      <w:r w:rsidR="00C375F5">
        <w:rPr>
          <w:rFonts w:hint="cs"/>
          <w:color w:val="262626"/>
        </w:rPr>
        <w:t xml:space="preserve">كما </w:t>
      </w:r>
      <w:r>
        <w:rPr>
          <w:color w:val="262626"/>
        </w:rPr>
        <w:t xml:space="preserve">يساعد العلاج باللعب الأطفال على التعافي من التجارب العاطفية التي تؤثر </w:t>
      </w:r>
      <w:r w:rsidR="00C375F5">
        <w:rPr>
          <w:rFonts w:hint="cs"/>
          <w:color w:val="262626"/>
        </w:rPr>
        <w:t>فيهم</w:t>
      </w:r>
      <w:r>
        <w:rPr>
          <w:color w:val="262626"/>
        </w:rPr>
        <w:t xml:space="preserve"> حين يفتقرون إلى اللغة المنطوقة للقيام بذلك، أو حين يكون من الصعب عليهم التحدث عنها بشكلٍ </w:t>
      </w:r>
      <w:r w:rsidR="00D26E8F">
        <w:rPr>
          <w:rFonts w:hint="cs"/>
          <w:color w:val="262626"/>
        </w:rPr>
        <w:t>مباشر</w:t>
      </w:r>
      <w:r>
        <w:rPr>
          <w:color w:val="262626"/>
        </w:rPr>
        <w:t xml:space="preserve"> (</w:t>
      </w:r>
      <w:r>
        <w:rPr>
          <w:color w:val="262626"/>
          <w:rtl w:val="0"/>
        </w:rPr>
        <w:t>Gil, 1991</w:t>
      </w:r>
      <w:r>
        <w:rPr>
          <w:color w:val="262626"/>
        </w:rPr>
        <w:t xml:space="preserve">). </w:t>
      </w:r>
      <w:r w:rsidR="00C375F5">
        <w:rPr>
          <w:rFonts w:hint="cs"/>
          <w:color w:val="262626"/>
        </w:rPr>
        <w:t xml:space="preserve">حيث </w:t>
      </w:r>
      <w:r>
        <w:rPr>
          <w:color w:val="262626"/>
        </w:rPr>
        <w:t xml:space="preserve">يمكن للعلاج باللعب مساعدة الأطفال على التعافي من الأحداث </w:t>
      </w:r>
      <w:r w:rsidR="00C375F5">
        <w:rPr>
          <w:rFonts w:hint="cs"/>
          <w:color w:val="262626"/>
        </w:rPr>
        <w:t>المربكة والمزعجة</w:t>
      </w:r>
      <w:r>
        <w:rPr>
          <w:color w:val="262626"/>
        </w:rPr>
        <w:t xml:space="preserve"> (مثل الصدمات</w:t>
      </w:r>
      <w:r w:rsidR="00C375F5">
        <w:rPr>
          <w:rFonts w:hint="cs"/>
          <w:color w:val="262626"/>
        </w:rPr>
        <w:t>)</w:t>
      </w:r>
      <w:r>
        <w:rPr>
          <w:color w:val="262626"/>
        </w:rPr>
        <w:t xml:space="preserve"> باستخدام لغتهم </w:t>
      </w:r>
      <w:r w:rsidR="00D57348">
        <w:rPr>
          <w:rFonts w:hint="cs"/>
          <w:color w:val="262626"/>
        </w:rPr>
        <w:t>الفطرية</w:t>
      </w:r>
      <w:r>
        <w:rPr>
          <w:color w:val="262626"/>
        </w:rPr>
        <w:t xml:space="preserve"> وهي اللعب - وتصبح الألعاب </w:t>
      </w:r>
      <w:r w:rsidR="00D57348">
        <w:rPr>
          <w:rFonts w:hint="cs"/>
          <w:color w:val="262626"/>
        </w:rPr>
        <w:t xml:space="preserve">بذلك </w:t>
      </w:r>
      <w:r>
        <w:rPr>
          <w:color w:val="262626"/>
        </w:rPr>
        <w:t xml:space="preserve">هي كلمات الطفل التي يعبر بها. وعبر العلاج باللعب، يمكن </w:t>
      </w:r>
      <w:r w:rsidR="009F55D3">
        <w:rPr>
          <w:rFonts w:hint="cs"/>
          <w:color w:val="262626"/>
        </w:rPr>
        <w:t>أ</w:t>
      </w:r>
      <w:r>
        <w:rPr>
          <w:color w:val="262626"/>
        </w:rPr>
        <w:t xml:space="preserve"> أيضاً تعلم أن </w:t>
      </w:r>
      <w:r w:rsidR="00966542">
        <w:rPr>
          <w:rFonts w:hint="cs"/>
          <w:color w:val="262626"/>
        </w:rPr>
        <w:t>امتلاك</w:t>
      </w:r>
      <w:r w:rsidR="00D57348">
        <w:rPr>
          <w:rFonts w:hint="cs"/>
          <w:color w:val="262626"/>
        </w:rPr>
        <w:t xml:space="preserve"> العواطف والمشاعر</w:t>
      </w:r>
      <w:r>
        <w:rPr>
          <w:color w:val="262626"/>
        </w:rPr>
        <w:t xml:space="preserve"> أمرٌ مقبول، </w:t>
      </w:r>
      <w:r w:rsidR="00966542">
        <w:rPr>
          <w:rFonts w:hint="cs"/>
          <w:color w:val="262626"/>
        </w:rPr>
        <w:t>وتعلم</w:t>
      </w:r>
      <w:r>
        <w:rPr>
          <w:color w:val="262626"/>
        </w:rPr>
        <w:t xml:space="preserve"> </w:t>
      </w:r>
      <w:r w:rsidR="00ED6587">
        <w:rPr>
          <w:rFonts w:hint="cs"/>
          <w:color w:val="262626"/>
        </w:rPr>
        <w:t>كيف يكون</w:t>
      </w:r>
      <w:r>
        <w:rPr>
          <w:color w:val="262626"/>
        </w:rPr>
        <w:t xml:space="preserve"> مبتكراً وواسع الحيلة، وكيفية القيام بالاختيارات وحل المشاكل</w:t>
      </w:r>
      <w:r w:rsidR="00ED6587">
        <w:rPr>
          <w:rFonts w:hint="cs"/>
          <w:color w:val="262626"/>
        </w:rPr>
        <w:t>،</w:t>
      </w:r>
      <w:r>
        <w:rPr>
          <w:color w:val="262626"/>
        </w:rPr>
        <w:t xml:space="preserve"> </w:t>
      </w:r>
      <w:r w:rsidR="00ED6587">
        <w:rPr>
          <w:rFonts w:hint="cs"/>
          <w:color w:val="262626"/>
        </w:rPr>
        <w:t>ويتعلم</w:t>
      </w:r>
      <w:r>
        <w:rPr>
          <w:color w:val="262626"/>
        </w:rPr>
        <w:t xml:space="preserve"> طرق صحية للتفاعل مع الآخرين، كما أن العلاج يساعدهم على تطوير قدرتهم على التحكم بالذات (</w:t>
      </w:r>
      <w:r>
        <w:rPr>
          <w:color w:val="262626"/>
          <w:rtl w:val="0"/>
        </w:rPr>
        <w:t>Landreth, 2012</w:t>
      </w:r>
      <w:r>
        <w:rPr>
          <w:color w:val="262626"/>
        </w:rPr>
        <w:t xml:space="preserve">). </w:t>
      </w:r>
    </w:p>
    <w:p w:rsidR="00966542" w:rsidRDefault="00966542" w:rsidP="00966542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262626"/>
        </w:rPr>
      </w:pPr>
    </w:p>
    <w:p w:rsidR="00547179" w:rsidRPr="0024136D" w:rsidRDefault="00547179" w:rsidP="00547179">
      <w:pPr>
        <w:widowControl w:val="0"/>
        <w:autoSpaceDE w:val="0"/>
        <w:autoSpaceDN w:val="0"/>
        <w:adjustRightInd w:val="0"/>
        <w:rPr>
          <w:rFonts w:ascii="Arial" w:hAnsi="Arial" w:cs="Arial"/>
          <w:color w:val="419C7E"/>
          <w:sz w:val="28"/>
          <w:szCs w:val="28"/>
        </w:rPr>
      </w:pPr>
      <w:r>
        <w:rPr>
          <w:rFonts w:ascii="Arial" w:hAnsi="Arial"/>
          <w:color w:val="419C7E"/>
          <w:sz w:val="28"/>
          <w:szCs w:val="28"/>
        </w:rPr>
        <w:t>كيف يتم العلاج باللعب؟</w:t>
      </w:r>
    </w:p>
    <w:p w:rsidR="00547179" w:rsidRDefault="00547179" w:rsidP="00966542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262626"/>
        </w:rPr>
      </w:pPr>
      <w:r>
        <w:rPr>
          <w:color w:val="262626"/>
        </w:rPr>
        <w:t xml:space="preserve">يتم إجراء جلسات العلاج باللعب عادةً مرةً في الأسبوع، وعادةً في اليوم والوقت ذاته </w:t>
      </w:r>
      <w:r w:rsidR="00966542">
        <w:rPr>
          <w:rFonts w:hint="cs"/>
          <w:color w:val="262626"/>
        </w:rPr>
        <w:t>في كل مرة، و</w:t>
      </w:r>
      <w:r>
        <w:rPr>
          <w:color w:val="262626"/>
        </w:rPr>
        <w:t>في مكانٍ خاص ي</w:t>
      </w:r>
      <w:r w:rsidR="00ED6587">
        <w:rPr>
          <w:rFonts w:hint="cs"/>
          <w:color w:val="262626"/>
        </w:rPr>
        <w:t>ُ</w:t>
      </w:r>
      <w:r>
        <w:rPr>
          <w:color w:val="262626"/>
        </w:rPr>
        <w:t xml:space="preserve">طلق عليه "غرفة العلاج باللعب".  </w:t>
      </w:r>
      <w:r w:rsidR="00ED6587">
        <w:rPr>
          <w:rFonts w:hint="cs"/>
          <w:color w:val="262626"/>
        </w:rPr>
        <w:t>و</w:t>
      </w:r>
      <w:r>
        <w:rPr>
          <w:color w:val="262626"/>
        </w:rPr>
        <w:t>يقوم الطفل عادةً بتوجيه اللعب حول المسائل والأفكار والمشاعر التي يشعر</w:t>
      </w:r>
      <w:r w:rsidR="00ED6587">
        <w:rPr>
          <w:color w:val="262626"/>
        </w:rPr>
        <w:t xml:space="preserve"> حيالها بالارتباك أو الإنزعاج. </w:t>
      </w:r>
      <w:r>
        <w:rPr>
          <w:color w:val="262626"/>
        </w:rPr>
        <w:t xml:space="preserve">ويقوم الطفل بالتعبير عن المسائل التي يواجه صعوبة فيها من خلال منح الألعاب أدوار أو مشاعر أو تصرفات مختلفة مرتبطة بذلك. </w:t>
      </w:r>
      <w:r w:rsidR="00ED6587">
        <w:rPr>
          <w:rFonts w:hint="cs"/>
          <w:color w:val="262626"/>
        </w:rPr>
        <w:t>واختصاصيو العلاج</w:t>
      </w:r>
      <w:r>
        <w:rPr>
          <w:color w:val="262626"/>
        </w:rPr>
        <w:t xml:space="preserve"> باللعب مدربون على التأقلم مع الطفل ومتابعته وتوجيهه أثناء العملية فيما يقوم الطفل بالإفصاح عن مشاعره من خلال اللعب. كما أن </w:t>
      </w:r>
      <w:r w:rsidR="00ED6587">
        <w:rPr>
          <w:rFonts w:hint="cs"/>
          <w:color w:val="262626"/>
        </w:rPr>
        <w:t>الاختصاصيين</w:t>
      </w:r>
      <w:r>
        <w:rPr>
          <w:color w:val="262626"/>
        </w:rPr>
        <w:t xml:space="preserve"> مدربون أيضاً على معرفة كيفية الاستجابة لما يقوم الطفل بالإفصاح عنه </w:t>
      </w:r>
      <w:r w:rsidR="00ED6587">
        <w:rPr>
          <w:rFonts w:hint="cs"/>
          <w:color w:val="262626"/>
        </w:rPr>
        <w:t>في جلسات العلاج باللعب</w:t>
      </w:r>
      <w:r>
        <w:rPr>
          <w:color w:val="262626"/>
        </w:rPr>
        <w:t>. قد يختار اختصاصيو المعالجة التحدث مع الطفل حول لعبه من الجلسة الأولى</w:t>
      </w:r>
      <w:r w:rsidR="00ED6587">
        <w:rPr>
          <w:rFonts w:hint="cs"/>
          <w:color w:val="262626"/>
        </w:rPr>
        <w:t xml:space="preserve"> أو عدم القيام بذلك</w:t>
      </w:r>
      <w:r>
        <w:rPr>
          <w:color w:val="262626"/>
        </w:rPr>
        <w:t>، إلا أنهم سيساعدون الطفل على التغلب على</w:t>
      </w:r>
      <w:r w:rsidR="00ED6587">
        <w:rPr>
          <w:color w:val="262626"/>
        </w:rPr>
        <w:t xml:space="preserve"> مشاعره بغض النظر عن ذلك. </w:t>
      </w:r>
      <w:r w:rsidR="00966542">
        <w:rPr>
          <w:rFonts w:hint="cs"/>
          <w:color w:val="262626"/>
        </w:rPr>
        <w:t xml:space="preserve">حيث </w:t>
      </w:r>
      <w:r>
        <w:rPr>
          <w:color w:val="262626"/>
        </w:rPr>
        <w:t>يق</w:t>
      </w:r>
      <w:r w:rsidR="00966542">
        <w:rPr>
          <w:color w:val="262626"/>
        </w:rPr>
        <w:t>وم المعالج بتقبل كل مشاعر الطفل</w:t>
      </w:r>
      <w:r>
        <w:rPr>
          <w:color w:val="262626"/>
        </w:rPr>
        <w:t xml:space="preserve"> ويشجعه على تبني طرق أكثر ملاءمة للتعبير. </w:t>
      </w:r>
      <w:r w:rsidR="00ED6587">
        <w:rPr>
          <w:rFonts w:hint="cs"/>
          <w:color w:val="262626"/>
        </w:rPr>
        <w:t xml:space="preserve">كما </w:t>
      </w:r>
      <w:r>
        <w:rPr>
          <w:color w:val="262626"/>
        </w:rPr>
        <w:t xml:space="preserve">يمكن </w:t>
      </w:r>
      <w:r w:rsidR="00966542">
        <w:rPr>
          <w:rFonts w:hint="cs"/>
          <w:color w:val="262626"/>
        </w:rPr>
        <w:t>لاختصاصيي العلاج</w:t>
      </w:r>
      <w:r>
        <w:rPr>
          <w:color w:val="262626"/>
        </w:rPr>
        <w:t xml:space="preserve"> باللعب مساعدة الوالدين </w:t>
      </w:r>
      <w:r w:rsidR="009F55D3">
        <w:rPr>
          <w:rFonts w:hint="cs"/>
          <w:color w:val="262626"/>
        </w:rPr>
        <w:t xml:space="preserve">أيضاً </w:t>
      </w:r>
      <w:bookmarkStart w:id="0" w:name="_GoBack"/>
      <w:bookmarkEnd w:id="0"/>
      <w:r>
        <w:rPr>
          <w:color w:val="262626"/>
        </w:rPr>
        <w:t xml:space="preserve">على فهم </w:t>
      </w:r>
      <w:r w:rsidR="00ED6587">
        <w:rPr>
          <w:rFonts w:hint="cs"/>
          <w:color w:val="262626"/>
        </w:rPr>
        <w:t xml:space="preserve">مشاعر </w:t>
      </w:r>
      <w:r>
        <w:rPr>
          <w:color w:val="262626"/>
        </w:rPr>
        <w:t>أطفالهم و</w:t>
      </w:r>
      <w:r w:rsidR="00B332D8">
        <w:rPr>
          <w:rFonts w:hint="cs"/>
          <w:color w:val="262626"/>
        </w:rPr>
        <w:t xml:space="preserve">تعلم </w:t>
      </w:r>
      <w:r>
        <w:rPr>
          <w:color w:val="262626"/>
        </w:rPr>
        <w:t>أفضل الطرق التي يمكنهم بها دعم احتياجات أطفالهم العاطفية.</w:t>
      </w:r>
    </w:p>
    <w:p w:rsidR="00547179" w:rsidRDefault="00547179"/>
    <w:p w:rsidR="00547179" w:rsidRDefault="00547179"/>
    <w:sectPr w:rsidR="00547179" w:rsidSect="00114F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TrackMoves/>
  <w:defaultTabStop w:val="720"/>
  <w:characterSpacingControl w:val="doNotCompress"/>
  <w:compat/>
  <w:rsids>
    <w:rsidRoot w:val="00547179"/>
    <w:rsid w:val="00114F15"/>
    <w:rsid w:val="00177657"/>
    <w:rsid w:val="00323BE9"/>
    <w:rsid w:val="003E1E37"/>
    <w:rsid w:val="00530039"/>
    <w:rsid w:val="00547179"/>
    <w:rsid w:val="005919A1"/>
    <w:rsid w:val="00697469"/>
    <w:rsid w:val="006D43D1"/>
    <w:rsid w:val="007624B3"/>
    <w:rsid w:val="007A7D64"/>
    <w:rsid w:val="007D21A2"/>
    <w:rsid w:val="007D2A9F"/>
    <w:rsid w:val="00876501"/>
    <w:rsid w:val="00903773"/>
    <w:rsid w:val="00966542"/>
    <w:rsid w:val="009F55D3"/>
    <w:rsid w:val="00B332D8"/>
    <w:rsid w:val="00C375F5"/>
    <w:rsid w:val="00D26E8F"/>
    <w:rsid w:val="00D57348"/>
    <w:rsid w:val="00D6240D"/>
    <w:rsid w:val="00ED6587"/>
    <w:rsid w:val="00FD0B1C"/>
  </w:rsids>
  <m:mathPr>
    <m:mathFont m:val="inheri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F15"/>
    <w:pPr>
      <w:bidi/>
    </w:pPr>
    <w:rPr>
      <w:rtl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google.ca/url?sa=i&amp;rct=j&amp;q=&amp;esrc=s&amp;source=images&amp;cd=&amp;cad=rja&amp;uact=8&amp;ved=0CAcQjRw&amp;url=http://www.wbhm.org/News/2005/playtherapy.html&amp;ei=ZecBVe_UNNCyoQSWtoGACw&amp;bvm=bv.88198703,d.cGU&amp;psig=AFQjCNHeQ3GP" TargetMode="Externa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Kaela Blahey</dc:creator>
  <cp:lastModifiedBy>Johanna Simmons</cp:lastModifiedBy>
  <cp:revision>2</cp:revision>
  <dcterms:created xsi:type="dcterms:W3CDTF">2016-06-14T04:16:00Z</dcterms:created>
  <dcterms:modified xsi:type="dcterms:W3CDTF">2016-06-14T04:16:00Z</dcterms:modified>
</cp:coreProperties>
</file>